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 w:eastAsia="Times New Roman" w:cs="Times New Roman"/>
          <w:b/>
          <w:i w:val="0"/>
          <w:sz w:val="24"/>
        </w:rPr>
        <w:t>УТВЕРЖДАЮ</w:t>
      </w:r>
    </w:p>
    <w:p>
      <w:pPr>
        <w:jc w:val="right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Руководитель [Название гостиницы]</w:t>
      </w:r>
    </w:p>
    <w:p>
      <w:pPr>
        <w:jc w:val="right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_____________ / [ФИО] /</w:t>
      </w:r>
    </w:p>
    <w:p>
      <w:pPr>
        <w:jc w:val="right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«___» _____________ [дата]</w:t>
      </w:r>
    </w:p>
    <w:p/>
    <w:p>
      <w:pPr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ДОЛЖНОСТНАЯ ИНСТРУКЦИЯ</w:t>
      </w:r>
    </w:p>
    <w:p>
      <w:pPr>
        <w:jc w:val="center"/>
      </w:pPr>
      <w:r>
        <w:rPr>
          <w:rFonts w:ascii="Times New Roman" w:hAnsi="Times New Roman" w:eastAsia="Times New Roman" w:cs="Times New Roman"/>
          <w:b/>
          <w:i w:val="0"/>
          <w:sz w:val="26"/>
        </w:rPr>
        <w:t>КАСТЕЛЯНШИ</w:t>
      </w:r>
    </w:p>
    <w:p>
      <w:pPr>
        <w:spacing w:after="12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[Название гостиницы]</w:t>
      </w:r>
    </w:p>
    <w:p>
      <w:pPr>
        <w:spacing w:before="240" w:after="120"/>
      </w:pPr>
      <w:r>
        <w:rPr>
          <w:rFonts w:ascii="Times New Roman" w:hAnsi="Times New Roman" w:eastAsia="Times New Roman" w:cs="Times New Roman"/>
          <w:b/>
          <w:i w:val="0"/>
          <w:sz w:val="26"/>
        </w:rPr>
        <w:t>1. Общие положения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1. Настоящая должностная инструкция определяет функциональные обязанности, права и ответственность кастелянши [Название гостиницы] (далее — «Гостиница»).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2. Кастелянша относится к категории технических исполнителей (обслуживающего персонала) и назначается на должность и освобождается от должности приказом руководителя Гостиницы.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3. На должность назначается лицо, отвечающее квалификационным требованиям, установленным локальными нормативными актами Гостиницы.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4. Кастелянша подчиняется непосредственно [должность непосредственного руководителя] Гостиницы.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5. В своей деятельности работник руководствуется настоящей должностной инструкцией, правилами внутреннего трудового распорядка, иными локальными нормативными актами Гостиницы, а также требованиями законодательства, применимыми к сфере гостиничных услуг.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6. На время отсутствия работника (отпуск, болезнь, командировка и т. п.) его обязанности исполняет лицо, назначенное приказом руководителя Гостиницы.</w:t>
      </w:r>
    </w:p>
    <w:p>
      <w:pPr>
        <w:spacing w:before="240" w:after="120"/>
      </w:pPr>
      <w:r>
        <w:rPr>
          <w:rFonts w:ascii="Times New Roman" w:hAnsi="Times New Roman" w:eastAsia="Times New Roman" w:cs="Times New Roman"/>
          <w:b/>
          <w:i w:val="0"/>
          <w:sz w:val="26"/>
        </w:rPr>
        <w:t>2. Должностные обязанности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1. Осуществлять приём, учёт, хранение и выдачу постельного белья, полотенец, халатов и иного инвентаря Гостиницы (далее — бельё и инвентарь).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2. Вести учётную документацию по движению белья и инвентаря (приход, расход, остатки, списание).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3. Организовывать своевременную сдачу белья в стирку (прачечную) и приёмку из стирки, контролировать качество стирки.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4. Проводить осмотр белья и инвентаря на предмет износа, повреждений и загрязнений, принимать решение о списании пришедшего в негодность имущества в установленном порядке.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5. Обеспечивать комплектование номеров и служб Гостиницы бельём и инвентарём в необходимом количестве.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6. Проводить периодическую инвентаризацию белья и инвентаря, участвовать в составлении инвентаризационных описей.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7. Следить за соблюдением норм хранения белья и инвентаря (температурный режим, влажность, санитарные требования) в бельевой.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8. Выдавать и принимать спецодежду и средства индивидуальной защиты сотрудникам Гостиницы в соответствии с установленными нормами.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9. Контролировать расход моющих и чистящих средств, используемых при обработке белья, при необходимости оформлять заявки на пополнение запасов.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10. Информировать непосредственного руководителя о недостаче, порче или утрате белья и инвентаря.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11. Соблюдать требования охраны труда, пожарной и санитарной безопасности при работе в бельевой.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12. Выполнять иные поручения непосредственного руководителя, связанные с обеспечением сохранности и учёта белья и инвентаря.</w:t>
      </w:r>
    </w:p>
    <w:p>
      <w:pPr>
        <w:spacing w:before="240" w:after="120"/>
      </w:pPr>
      <w:r>
        <w:rPr>
          <w:rFonts w:ascii="Times New Roman" w:hAnsi="Times New Roman" w:eastAsia="Times New Roman" w:cs="Times New Roman"/>
          <w:b/>
          <w:i w:val="0"/>
          <w:sz w:val="26"/>
        </w:rPr>
        <w:t>3. Права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1. Требовать от сотрудников Гостиницы соблюдения установленного порядка получения и сдачи белья и инвентаря.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2. Вносить руководству предложения по улучшению организации учёта, хранения и обращения белья и инвентаря.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3. Инициировать списание белья и инвентаря, пришедшего в негодность, в установленном в Гостинице порядке.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4. Получать от других подразделений Гостиницы информацию, необходимую для исполнения должностных обязанностей.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5. Требовать от руководства создания условий труда и хранения, необходимых для исполнения должностных обязанностей.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6. Повышать свою квалификацию в порядке, установленном Гостиницей.</w:t>
      </w:r>
    </w:p>
    <w:p>
      <w:pPr>
        <w:spacing w:before="240" w:after="120"/>
      </w:pPr>
      <w:r>
        <w:rPr>
          <w:rFonts w:ascii="Times New Roman" w:hAnsi="Times New Roman" w:eastAsia="Times New Roman" w:cs="Times New Roman"/>
          <w:b/>
          <w:i w:val="0"/>
          <w:sz w:val="26"/>
        </w:rPr>
        <w:t>4. Ответственность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1. За неисполнение или ненадлежащее исполнение своих должностных обязанностей, предусмотренных настоящей инструкцией, — в порядке, установленном действующим трудовым законодательством.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2. За причинение материального ущерба Гостинице — в пределах, определённых действующим законодательством.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3. За разглашение сведений, составляющих коммерческую тайну Гостиницы, а также персональных данных гостей, ставших известными в связи с исполнением должностных обязанностей, — в соответствии с требованиями законодательства о персональных данных.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4. За несоблюдение правил внутреннего трудового распорядка, требований охраны труда, пожарной и санитарной безопасности.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5. За сохранность вверенного белья, инвентаря и материальных ценностей бельевой — в пределах, определённых действующим законодательством и договором о материальной ответственности (при его наличии).</w:t>
      </w:r>
    </w:p>
    <w:p>
      <w:pPr>
        <w:spacing w:before="240" w:after="120"/>
      </w:pPr>
      <w:r>
        <w:rPr>
          <w:rFonts w:ascii="Times New Roman" w:hAnsi="Times New Roman" w:eastAsia="Times New Roman" w:cs="Times New Roman"/>
          <w:b/>
          <w:i w:val="0"/>
          <w:sz w:val="26"/>
        </w:rPr>
        <w:t>5. Взаимодействие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1. В процессе выполнения должностных обязанностей взаимодействует со всеми структурными подразделениями Гостиницы по вопросам, входящим в его компетенцию.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2. Взаимодействует с гостями Гостиницы в рамках оказания гостиничных услуг, соблюдая нормы деловой этики и стандарты обслуживания, принятые в Гостинице.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3. При необходимости взаимодействует с внешними организациями (поставщиками, обслуживающими организациями, контролирующими органами) в пределах своих полномочий и по согласованию с руководством.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4. Информирует непосредственного руководителя о выявленных нарушениях, неисправностях и иных обстоятельствах, препятствующих нормальной работе.</w:t>
      </w:r>
    </w:p>
    <w:p/>
    <w:p>
      <w:pPr>
        <w:spacing w:before="240" w:after="120"/>
      </w:pPr>
      <w:r>
        <w:rPr>
          <w:rFonts w:ascii="Times New Roman" w:hAnsi="Times New Roman" w:eastAsia="Times New Roman" w:cs="Times New Roman"/>
          <w:b/>
          <w:i w:val="0"/>
          <w:sz w:val="26"/>
        </w:rPr>
        <w:t>6. Заключительные положения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1. Настоящая должностная инструкция составлена в соответствии с действующими Правилами предоставления гостиничных услуг и локальными нормативными актами Гостиницы.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2. Изменения и дополнения в настоящую инструкцию вносятся приказом руководителя Гостиницы.</w:t>
      </w:r>
    </w:p>
    <w:p>
      <w:pPr>
        <w:spacing w:after="80"/>
        <w:ind w:left="425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3. Работник ознакомлен с настоящей должностной инструкцией и обязуется неукоснительно её соблюдать.</w:t>
      </w:r>
    </w:p>
    <w:p>
      <w:pPr>
        <w:spacing w:before="360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 инструкцией ознакомлен(а):</w:t>
      </w:r>
    </w:p>
    <w:p>
      <w:pPr>
        <w:spacing w:before="360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_____________________ / [ФИО] /</w:t>
      </w:r>
    </w:p>
    <w:p>
      <w:pPr>
        <w:spacing w:before="360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«___» _____________ [дата]     Подпись: _______________</w:t>
      </w:r>
    </w:p>
    <w:p/>
    <w:p>
      <w:pPr>
        <w:spacing w:before="480"/>
      </w:pPr>
      <w:r>
        <w:rPr>
          <w:rFonts w:ascii="Times New Roman" w:hAnsi="Times New Roman" w:eastAsia="Times New Roman" w:cs="Times New Roman"/>
          <w:b w:val="0"/>
          <w:i/>
          <w:sz w:val="20"/>
        </w:rPr>
        <w:t>Шаблон: Отельный Гид, skladolog-info.ru. Проверьте документ с юристом перед использованием.</w:t>
      </w:r>
    </w:p>
    <w:sectPr w:rsidR="00FC693F" w:rsidRPr="0006063C" w:rsidSect="00034616">
      <w:pgSz w:w="12240" w:h="15840"/>
      <w:pgMar w:top="1134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